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A2A0FB4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bookmarkStart w:id="0" w:name="_GoBack"/>
      <w:r w:rsidR="00CD4C7B" w:rsidRPr="00C72F88">
        <w:rPr>
          <w:bCs/>
          <w:noProof w:val="0"/>
          <w:sz w:val="24"/>
          <w:szCs w:val="24"/>
        </w:rPr>
        <w:t>1</w:t>
      </w:r>
      <w:r w:rsidR="00D3792D" w:rsidRPr="00C72F88">
        <w:rPr>
          <w:bCs/>
          <w:noProof w:val="0"/>
          <w:sz w:val="24"/>
          <w:szCs w:val="24"/>
        </w:rPr>
        <w:t>8</w:t>
      </w:r>
      <w:r w:rsidR="00C72F88">
        <w:rPr>
          <w:bCs/>
          <w:noProof w:val="0"/>
          <w:sz w:val="24"/>
          <w:szCs w:val="24"/>
        </w:rPr>
        <w:t>08027</w:t>
      </w:r>
      <w:bookmarkEnd w:id="0"/>
    </w:p>
    <w:p w14:paraId="231362B2" w14:textId="5A76A4A0" w:rsidR="00CD4C7B" w:rsidRPr="00B60EB4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FC4A9E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72F88">
        <w:rPr>
          <w:rFonts w:cs="Arial"/>
          <w:b/>
          <w:bCs/>
          <w:sz w:val="24"/>
          <w:lang w:eastAsia="ja-JP"/>
        </w:rPr>
        <w:t>10.3.1.4.2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509AFC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60EB4">
        <w:rPr>
          <w:rFonts w:ascii="Arial" w:hAnsi="Arial" w:cs="Arial"/>
          <w:b/>
          <w:bCs/>
          <w:sz w:val="24"/>
        </w:rPr>
        <w:t xml:space="preserve">On the </w:t>
      </w:r>
      <w:r w:rsidR="006E091A">
        <w:rPr>
          <w:rFonts w:ascii="Arial" w:hAnsi="Arial" w:cs="Arial"/>
          <w:b/>
          <w:bCs/>
          <w:sz w:val="24"/>
        </w:rPr>
        <w:t xml:space="preserve">RA </w:t>
      </w:r>
      <w:r w:rsidR="00B60EB4">
        <w:rPr>
          <w:rFonts w:ascii="Arial" w:hAnsi="Arial" w:cs="Arial"/>
          <w:b/>
          <w:bCs/>
          <w:sz w:val="24"/>
        </w:rPr>
        <w:t xml:space="preserve">Back-off Indication </w:t>
      </w:r>
      <w:r w:rsidR="006E091A">
        <w:rPr>
          <w:rFonts w:ascii="Arial" w:hAnsi="Arial" w:cs="Arial"/>
          <w:b/>
          <w:bCs/>
          <w:sz w:val="24"/>
        </w:rPr>
        <w:t>in Multibeam System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AC11D3B" w14:textId="19BC8173" w:rsidR="00305176" w:rsidRDefault="001F6D82" w:rsidP="00CD4C7B">
      <w:r>
        <w:t>In this document, we discuss the back-off indication in random access procedure in multi-beam system</w:t>
      </w:r>
      <w:r w:rsidR="003B1922">
        <w:t>.</w:t>
      </w:r>
    </w:p>
    <w:p w14:paraId="127ACA6D" w14:textId="06B09AF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E091A">
        <w:t>Beam</w:t>
      </w:r>
      <w:r w:rsidR="001F6D82">
        <w:t xml:space="preserve"> Specific Back-Off</w:t>
      </w:r>
      <w:r w:rsidR="006E091A">
        <w:t xml:space="preserve"> Indication</w:t>
      </w:r>
    </w:p>
    <w:p w14:paraId="225F6BA3" w14:textId="29F2C4EB" w:rsidR="00B84B90" w:rsidRDefault="00305176" w:rsidP="003B1922">
      <w:pPr>
        <w:pStyle w:val="NoSpacing"/>
      </w:pPr>
      <w:r>
        <w:t>To control the random access load in a cell, gNB may transmit back-off indicator</w:t>
      </w:r>
      <w:r w:rsidR="003B1922">
        <w:t xml:space="preserve"> as a response to msg.1.</w:t>
      </w:r>
      <w:r>
        <w:t xml:space="preserve"> </w:t>
      </w:r>
      <w:r w:rsidR="00B84B90">
        <w:t>Currently if UE receives the back-off indicator as response</w:t>
      </w:r>
      <w:r w:rsidR="008900CA">
        <w:t xml:space="preserve"> to preamble transmission,</w:t>
      </w:r>
      <w:r w:rsidR="00B84B90">
        <w:t xml:space="preserve"> it shall not try to re-attempt random access transmission</w:t>
      </w:r>
      <w:r w:rsidR="0070159D">
        <w:t xml:space="preserve"> while the </w:t>
      </w:r>
      <w:r>
        <w:t xml:space="preserve">back-off timer is running. </w:t>
      </w:r>
      <w:r w:rsidR="00B84B90">
        <w:t>In multiple beam operation</w:t>
      </w:r>
      <w:r w:rsidR="008900CA">
        <w:t>,</w:t>
      </w:r>
      <w:r w:rsidR="00B84B90">
        <w:t xml:space="preserve"> UE may be able to detect several SS/PBCH Blocks (SSB) and </w:t>
      </w:r>
      <w:r w:rsidR="00577E0D">
        <w:t>if a specific beam is loaded</w:t>
      </w:r>
      <w:r w:rsidR="0070159D">
        <w:t xml:space="preserve"> </w:t>
      </w:r>
      <w:r w:rsidR="00B60EB4">
        <w:t xml:space="preserve">(but not all) the subsequent </w:t>
      </w:r>
      <w:r w:rsidR="0070159D">
        <w:t>random access attempt</w:t>
      </w:r>
      <w:r w:rsidR="00B60EB4">
        <w:t xml:space="preserve"> or attempts</w:t>
      </w:r>
      <w:r w:rsidR="0070159D">
        <w:t xml:space="preserve"> could </w:t>
      </w:r>
      <w:r w:rsidR="008900CA">
        <w:t xml:space="preserve">be </w:t>
      </w:r>
      <w:r w:rsidR="0070159D">
        <w:t>performed to alternat</w:t>
      </w:r>
      <w:r w:rsidR="00B60EB4">
        <w:t>ive SSBs.</w:t>
      </w:r>
    </w:p>
    <w:p w14:paraId="4E6B4CBE" w14:textId="1507B58F" w:rsidR="0070159D" w:rsidRDefault="0070159D" w:rsidP="003B1922">
      <w:pPr>
        <w:pStyle w:val="NoSpacing"/>
      </w:pPr>
    </w:p>
    <w:p w14:paraId="6E8E730D" w14:textId="1D949DF9" w:rsidR="00B60EB4" w:rsidRDefault="00B84B90" w:rsidP="003B1922">
      <w:pPr>
        <w:pStyle w:val="NoSpacing"/>
      </w:pPr>
      <w:r w:rsidRPr="00B84B90">
        <w:t>If UE receives the back-off indicator as a response to the indicated SS/PBCH Block it could be allowed to select another SSB, thus the indicated back-off would be applied for the indicated SSB</w:t>
      </w:r>
      <w:r w:rsidR="00305176">
        <w:t xml:space="preserve">. In more general view, when UE indicates downlink RS using msg.1 and receives </w:t>
      </w:r>
      <w:r w:rsidR="003B1922">
        <w:t>RAR with back-off indication</w:t>
      </w:r>
      <w:r w:rsidR="008900CA">
        <w:t>,</w:t>
      </w:r>
      <w:r w:rsidR="003B1922">
        <w:t xml:space="preserve"> i</w:t>
      </w:r>
      <w:r w:rsidR="008900CA">
        <w:t>t</w:t>
      </w:r>
      <w:r w:rsidR="003B1922">
        <w:t xml:space="preserve"> shall consider only the indicated downlink RS to be affected by the back-off timer. </w:t>
      </w:r>
    </w:p>
    <w:p w14:paraId="3C70B522" w14:textId="076906C7" w:rsidR="00B84B90" w:rsidRDefault="00B84B90" w:rsidP="003B1922">
      <w:pPr>
        <w:pStyle w:val="NoSpacing"/>
      </w:pPr>
    </w:p>
    <w:p w14:paraId="18CE3CE6" w14:textId="167C7F3E" w:rsidR="00B84B90" w:rsidRDefault="00CC4A10" w:rsidP="001B49C9">
      <w:pPr>
        <w:rPr>
          <w:b/>
        </w:rPr>
      </w:pPr>
      <w:r w:rsidRPr="00B84B90">
        <w:rPr>
          <w:b/>
        </w:rPr>
        <w:t xml:space="preserve">Proposal </w:t>
      </w:r>
      <w:r w:rsidR="008900CA">
        <w:rPr>
          <w:b/>
        </w:rPr>
        <w:t>1</w:t>
      </w:r>
      <w:r w:rsidRPr="00B84B90">
        <w:rPr>
          <w:b/>
        </w:rPr>
        <w:t xml:space="preserve">: </w:t>
      </w:r>
      <w:r w:rsidR="00580ACD" w:rsidRPr="00B84B90">
        <w:rPr>
          <w:b/>
        </w:rPr>
        <w:t xml:space="preserve">Adopt </w:t>
      </w:r>
      <w:r w:rsidR="00305176">
        <w:rPr>
          <w:b/>
        </w:rPr>
        <w:t xml:space="preserve">the </w:t>
      </w:r>
      <w:r w:rsidRPr="00B84B90">
        <w:rPr>
          <w:b/>
        </w:rPr>
        <w:t>Beam Specific Back-off indicator</w:t>
      </w:r>
      <w:r w:rsidR="00577E0D">
        <w:rPr>
          <w:b/>
        </w:rPr>
        <w:t xml:space="preserve"> </w:t>
      </w:r>
      <w:r w:rsidR="00305176">
        <w:rPr>
          <w:b/>
        </w:rPr>
        <w:t xml:space="preserve">for RACH procedure </w:t>
      </w:r>
      <w:r w:rsidR="00577E0D">
        <w:rPr>
          <w:b/>
        </w:rPr>
        <w:t>in NR.</w:t>
      </w:r>
    </w:p>
    <w:p w14:paraId="71EE0878" w14:textId="4DC2A9BE" w:rsidR="00305176" w:rsidRDefault="00305176" w:rsidP="003B1922">
      <w:r>
        <w:t>As the preamble selection is done for each RA attempt, UE may be able to select alternative</w:t>
      </w:r>
      <w:r w:rsidR="003B1922">
        <w:t xml:space="preserve"> SSB to be indicated </w:t>
      </w:r>
      <w:r>
        <w:t xml:space="preserve">by msg1. </w:t>
      </w:r>
      <w:r w:rsidR="001A5286">
        <w:t>Also the reselected and indicated SSB may be in high load and network may indicate</w:t>
      </w:r>
      <w:r w:rsidR="003B1922">
        <w:t xml:space="preserve"> back-off beam specifically for that SSB as well. Thus, w</w:t>
      </w:r>
      <w:r w:rsidRPr="001A5286">
        <w:t>hen the back-off timer is received for specific beam</w:t>
      </w:r>
      <w:r w:rsidR="001A5286" w:rsidRPr="001A5286">
        <w:t xml:space="preserve"> or beams</w:t>
      </w:r>
      <w:r w:rsidRPr="001A5286">
        <w:t xml:space="preserve">, UE shall not reselect </w:t>
      </w:r>
      <w:r w:rsidR="001A5286" w:rsidRPr="001A5286">
        <w:t xml:space="preserve">RACH preamble associated to </w:t>
      </w:r>
      <w:r w:rsidR="008900CA">
        <w:t>those</w:t>
      </w:r>
      <w:r w:rsidR="008900CA" w:rsidRPr="001A5286">
        <w:t xml:space="preserve"> </w:t>
      </w:r>
      <w:r w:rsidR="001A5286" w:rsidRPr="001A5286">
        <w:t>beams with back-off timer still running i.e. when UE reselects the beam the indicated beam specific back-off timer does not reset.</w:t>
      </w:r>
    </w:p>
    <w:p w14:paraId="2AF4E939" w14:textId="77DE609C" w:rsidR="001A5286" w:rsidRPr="001A5286" w:rsidRDefault="001A5286" w:rsidP="001B49C9">
      <w:pPr>
        <w:rPr>
          <w:b/>
        </w:rPr>
      </w:pPr>
      <w:r w:rsidRPr="00B84B90">
        <w:rPr>
          <w:b/>
        </w:rPr>
        <w:t xml:space="preserve">Proposal </w:t>
      </w:r>
      <w:r w:rsidR="008900CA">
        <w:rPr>
          <w:b/>
        </w:rPr>
        <w:t>2</w:t>
      </w:r>
      <w:r w:rsidRPr="00B84B90">
        <w:rPr>
          <w:b/>
        </w:rPr>
        <w:t xml:space="preserve">: </w:t>
      </w:r>
      <w:r>
        <w:rPr>
          <w:b/>
        </w:rPr>
        <w:t xml:space="preserve">Reselection </w:t>
      </w:r>
      <w:r w:rsidR="008900CA">
        <w:rPr>
          <w:b/>
        </w:rPr>
        <w:t xml:space="preserve">to a </w:t>
      </w:r>
      <w:r>
        <w:rPr>
          <w:b/>
        </w:rPr>
        <w:t xml:space="preserve">new SSB in </w:t>
      </w:r>
      <w:r w:rsidR="008900CA">
        <w:rPr>
          <w:b/>
        </w:rPr>
        <w:t xml:space="preserve">during </w:t>
      </w:r>
      <w:r>
        <w:rPr>
          <w:b/>
        </w:rPr>
        <w:t>RA procedure does not cause back-off timers</w:t>
      </w:r>
      <w:r w:rsidR="008900CA">
        <w:rPr>
          <w:b/>
        </w:rPr>
        <w:t xml:space="preserve"> associated to other SSBs/beams</w:t>
      </w:r>
      <w:r>
        <w:rPr>
          <w:b/>
        </w:rPr>
        <w:t xml:space="preserve"> to reset.</w:t>
      </w:r>
    </w:p>
    <w:p w14:paraId="1C168D82" w14:textId="6491E841" w:rsidR="00305176" w:rsidRPr="00B84B90" w:rsidRDefault="00305176" w:rsidP="001B49C9">
      <w:pPr>
        <w:rPr>
          <w:b/>
        </w:rPr>
      </w:pPr>
      <w:r w:rsidRPr="00B84B90">
        <w:rPr>
          <w:b/>
        </w:rPr>
        <w:t xml:space="preserve">Proposal </w:t>
      </w:r>
      <w:r w:rsidR="008900CA">
        <w:rPr>
          <w:b/>
        </w:rPr>
        <w:t>3</w:t>
      </w:r>
      <w:r w:rsidRPr="00B84B90">
        <w:rPr>
          <w:b/>
        </w:rPr>
        <w:t xml:space="preserve">: </w:t>
      </w:r>
      <w:r w:rsidR="001A5286">
        <w:rPr>
          <w:b/>
        </w:rPr>
        <w:t xml:space="preserve">For reselection of a beam (SSB), UE shall not consider any beam with a </w:t>
      </w:r>
      <w:r>
        <w:rPr>
          <w:b/>
        </w:rPr>
        <w:t>back-off timer</w:t>
      </w:r>
      <w:r w:rsidR="001A5286">
        <w:rPr>
          <w:b/>
        </w:rPr>
        <w:t xml:space="preserve"> still running. </w:t>
      </w:r>
    </w:p>
    <w:p w14:paraId="21AFC249" w14:textId="44A38B36" w:rsidR="003B1922" w:rsidRDefault="003B1922" w:rsidP="001B49C9">
      <w:r>
        <w:t xml:space="preserve">To ensure that UE does not </w:t>
      </w:r>
      <w:r w:rsidR="00B60EB4">
        <w:t>re</w:t>
      </w:r>
      <w:r>
        <w:t>select any low quality SSBs due to back-off indication</w:t>
      </w:r>
      <w:r w:rsidR="00B60EB4">
        <w:t>,</w:t>
      </w:r>
      <w:r>
        <w:t xml:space="preserve"> </w:t>
      </w:r>
      <w:r w:rsidR="00B60EB4">
        <w:t>a selection</w:t>
      </w:r>
      <w:r>
        <w:t xml:space="preserve"> threshold value should be</w:t>
      </w:r>
      <w:r w:rsidR="00B60EB4">
        <w:t xml:space="preserve"> used. This threshold is</w:t>
      </w:r>
      <w:r>
        <w:t xml:space="preserve"> set by network.</w:t>
      </w:r>
      <w:r w:rsidRPr="001A5286">
        <w:t xml:space="preserve"> </w:t>
      </w:r>
      <w:r>
        <w:t xml:space="preserve">It is FFS whether the threshold </w:t>
      </w:r>
      <w:r w:rsidR="00B60EB4">
        <w:t>could be</w:t>
      </w:r>
      <w:r>
        <w:t xml:space="preserve"> the same as the e.g. the </w:t>
      </w:r>
      <w:r w:rsidRPr="00A2370C">
        <w:rPr>
          <w:i/>
        </w:rPr>
        <w:t>SSBthreshold</w:t>
      </w:r>
      <w:r>
        <w:t xml:space="preserve"> or whether there should be alternative threshold due to back-off based reselection to ensure that </w:t>
      </w:r>
      <w:r w:rsidR="00B60EB4">
        <w:t xml:space="preserve">only sufficiently </w:t>
      </w:r>
      <w:r>
        <w:t>high quality SSB is reselected. With threshold based re</w:t>
      </w:r>
      <w:r w:rsidR="00B60EB4">
        <w:t>-</w:t>
      </w:r>
      <w:r>
        <w:t>s</w:t>
      </w:r>
      <w:r w:rsidR="00B60EB4">
        <w:t>e</w:t>
      </w:r>
      <w:r>
        <w:t>lection, UE is allowed to reselect an SSB that has the signal quality (i.e. RSRP) above the network configured threshold.</w:t>
      </w:r>
      <w:r w:rsidR="008900CA">
        <w:t xml:space="preserve"> Hence, the current behaviour of UE selecting any SSB when there is no SSB above threshold should be disallowed as the SSBs affected by backoff are not considered.</w:t>
      </w:r>
    </w:p>
    <w:p w14:paraId="13396CA6" w14:textId="49155564" w:rsidR="003B1922" w:rsidRPr="003B1922" w:rsidRDefault="003B1922" w:rsidP="001B49C9">
      <w:pPr>
        <w:rPr>
          <w:b/>
        </w:rPr>
      </w:pPr>
      <w:r w:rsidRPr="003B1922">
        <w:rPr>
          <w:b/>
        </w:rPr>
        <w:t>Observation: UE should select alternative SSB with sufficiently high quality when the preferred SSB is affected by the back-off timer.</w:t>
      </w:r>
    </w:p>
    <w:p w14:paraId="0105D807" w14:textId="0C1D4D64" w:rsidR="004D1BC1" w:rsidRDefault="00577E0D" w:rsidP="00D65BB3">
      <w:pPr>
        <w:rPr>
          <w:b/>
        </w:rPr>
      </w:pPr>
      <w:r w:rsidRPr="00B84B90">
        <w:rPr>
          <w:b/>
        </w:rPr>
        <w:t xml:space="preserve">Proposal </w:t>
      </w:r>
      <w:r w:rsidR="008900CA">
        <w:rPr>
          <w:b/>
        </w:rPr>
        <w:t>4</w:t>
      </w:r>
      <w:r w:rsidRPr="00B84B90">
        <w:rPr>
          <w:b/>
        </w:rPr>
        <w:t xml:space="preserve">: </w:t>
      </w:r>
      <w:r w:rsidR="001A5286">
        <w:rPr>
          <w:b/>
        </w:rPr>
        <w:t xml:space="preserve">Adopt a </w:t>
      </w:r>
      <w:r w:rsidR="00A2370C">
        <w:rPr>
          <w:b/>
        </w:rPr>
        <w:t xml:space="preserve">signal quality based </w:t>
      </w:r>
      <w:r w:rsidR="001A5286">
        <w:rPr>
          <w:b/>
        </w:rPr>
        <w:t>threshold</w:t>
      </w:r>
      <w:r w:rsidR="00A2370C">
        <w:rPr>
          <w:b/>
        </w:rPr>
        <w:t xml:space="preserve"> to determine if UE can reselect new SSB</w:t>
      </w:r>
      <w:r w:rsidR="00B60EB4">
        <w:rPr>
          <w:b/>
        </w:rPr>
        <w:t xml:space="preserve"> when reselection is done based on beam specific back-off indication.</w:t>
      </w:r>
    </w:p>
    <w:p w14:paraId="43A12B72" w14:textId="5B2E99BE" w:rsidR="00CD4C7B" w:rsidRPr="006E13D1" w:rsidRDefault="008900CA" w:rsidP="00CD4C7B">
      <w:pPr>
        <w:pStyle w:val="Heading1"/>
      </w:pPr>
      <w:r>
        <w:lastRenderedPageBreak/>
        <w:t>3</w:t>
      </w:r>
      <w:r w:rsidR="00CD4C7B" w:rsidRPr="006E13D1">
        <w:tab/>
      </w:r>
      <w:r w:rsidR="00B60EB4">
        <w:t>Conclusions</w:t>
      </w:r>
    </w:p>
    <w:p w14:paraId="190C81D1" w14:textId="44D67EDE" w:rsidR="00CD4C7B" w:rsidRDefault="008900CA" w:rsidP="00CD4C7B">
      <w:r>
        <w:t>This contribution discusses the usefulness of the beam/SSB specific back-off indicator by the NW and proposes the following:</w:t>
      </w:r>
    </w:p>
    <w:p w14:paraId="4847A5E7" w14:textId="77777777" w:rsidR="008900CA" w:rsidRDefault="008900CA" w:rsidP="008900CA">
      <w:pPr>
        <w:rPr>
          <w:b/>
        </w:rPr>
      </w:pPr>
      <w:r w:rsidRPr="00B84B90">
        <w:rPr>
          <w:b/>
        </w:rPr>
        <w:t xml:space="preserve">Proposal </w:t>
      </w:r>
      <w:r>
        <w:rPr>
          <w:b/>
        </w:rPr>
        <w:t>1</w:t>
      </w:r>
      <w:r w:rsidRPr="00B84B90">
        <w:rPr>
          <w:b/>
        </w:rPr>
        <w:t xml:space="preserve">: Adopt </w:t>
      </w:r>
      <w:r>
        <w:rPr>
          <w:b/>
        </w:rPr>
        <w:t xml:space="preserve">the </w:t>
      </w:r>
      <w:r w:rsidRPr="00B84B90">
        <w:rPr>
          <w:b/>
        </w:rPr>
        <w:t>Beam Specific Back-off indicator</w:t>
      </w:r>
      <w:r>
        <w:rPr>
          <w:b/>
        </w:rPr>
        <w:t xml:space="preserve"> for RACH procedure in NR.</w:t>
      </w:r>
    </w:p>
    <w:p w14:paraId="7FB45AE4" w14:textId="77777777" w:rsidR="008900CA" w:rsidRPr="001A5286" w:rsidRDefault="008900CA" w:rsidP="008900CA">
      <w:pPr>
        <w:rPr>
          <w:b/>
        </w:rPr>
      </w:pPr>
      <w:r w:rsidRPr="00B84B90">
        <w:rPr>
          <w:b/>
        </w:rPr>
        <w:t xml:space="preserve">Proposal </w:t>
      </w:r>
      <w:r>
        <w:rPr>
          <w:b/>
        </w:rPr>
        <w:t>2</w:t>
      </w:r>
      <w:r w:rsidRPr="00B84B90">
        <w:rPr>
          <w:b/>
        </w:rPr>
        <w:t xml:space="preserve">: </w:t>
      </w:r>
      <w:r>
        <w:rPr>
          <w:b/>
        </w:rPr>
        <w:t>Reselection to a new SSB in during RA procedure does not cause back-off timers associated to other SSBs/beams to reset.</w:t>
      </w:r>
    </w:p>
    <w:p w14:paraId="450FE413" w14:textId="77777777" w:rsidR="008900CA" w:rsidRPr="00B84B90" w:rsidRDefault="008900CA" w:rsidP="008900CA">
      <w:pPr>
        <w:rPr>
          <w:b/>
        </w:rPr>
      </w:pPr>
      <w:r w:rsidRPr="00B84B90">
        <w:rPr>
          <w:b/>
        </w:rPr>
        <w:t xml:space="preserve">Proposal </w:t>
      </w:r>
      <w:r>
        <w:rPr>
          <w:b/>
        </w:rPr>
        <w:t>3</w:t>
      </w:r>
      <w:r w:rsidRPr="00B84B90">
        <w:rPr>
          <w:b/>
        </w:rPr>
        <w:t xml:space="preserve">: </w:t>
      </w:r>
      <w:r>
        <w:rPr>
          <w:b/>
        </w:rPr>
        <w:t xml:space="preserve">For reselection of a beam (SSB), UE shall not consider any beam with a back-off timer still running. </w:t>
      </w:r>
    </w:p>
    <w:p w14:paraId="0DAD8180" w14:textId="77777777" w:rsidR="008900CA" w:rsidRDefault="008900CA" w:rsidP="008900CA">
      <w:pPr>
        <w:rPr>
          <w:b/>
        </w:rPr>
      </w:pPr>
      <w:r w:rsidRPr="00B84B90">
        <w:rPr>
          <w:b/>
        </w:rPr>
        <w:t xml:space="preserve">Proposal </w:t>
      </w:r>
      <w:r>
        <w:rPr>
          <w:b/>
        </w:rPr>
        <w:t>4</w:t>
      </w:r>
      <w:r w:rsidRPr="00B84B90">
        <w:rPr>
          <w:b/>
        </w:rPr>
        <w:t xml:space="preserve">: </w:t>
      </w:r>
      <w:r>
        <w:rPr>
          <w:b/>
        </w:rPr>
        <w:t>Adopt a signal quality based threshold to determine if UE can reselect new SSB when reselection is done based on beam specific back-off indication.</w:t>
      </w:r>
    </w:p>
    <w:p w14:paraId="0599F5D8" w14:textId="73CDE7B5" w:rsidR="00B60EB4" w:rsidRPr="006E13D1" w:rsidRDefault="000D29A4" w:rsidP="00CD4C7B">
      <w:r>
        <w:t>The related CR is provided in [1].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013A1DB1" w:rsidR="00CD4C7B" w:rsidRPr="006E13D1" w:rsidRDefault="00B27303" w:rsidP="006E091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R</w:t>
      </w:r>
      <w:r w:rsidR="00B60EB4">
        <w:t>2</w:t>
      </w:r>
      <w:r>
        <w:t>-</w:t>
      </w:r>
      <w:r w:rsidR="00C72F88">
        <w:t>1808028</w:t>
      </w:r>
      <w:r w:rsidR="000D29A4">
        <w:t>,</w:t>
      </w:r>
      <w:r w:rsidR="00CD4C7B" w:rsidRPr="006E13D1">
        <w:t xml:space="preserve"> </w:t>
      </w:r>
      <w:bookmarkEnd w:id="1"/>
      <w:r w:rsidR="000D29A4">
        <w:rPr>
          <w:i/>
        </w:rPr>
        <w:t xml:space="preserve">CR to 38.321 </w:t>
      </w:r>
      <w:r w:rsidR="000D29A4">
        <w:rPr>
          <w:i/>
          <w:iCs/>
        </w:rPr>
        <w:t>o</w:t>
      </w:r>
      <w:r w:rsidR="006E091A" w:rsidRPr="006E091A">
        <w:rPr>
          <w:i/>
          <w:iCs/>
        </w:rPr>
        <w:t xml:space="preserve">n </w:t>
      </w:r>
      <w:r w:rsidR="000D29A4">
        <w:rPr>
          <w:i/>
          <w:iCs/>
        </w:rPr>
        <w:t xml:space="preserve">SSB specific </w:t>
      </w:r>
      <w:r w:rsidR="00C72F88">
        <w:rPr>
          <w:i/>
          <w:iCs/>
        </w:rPr>
        <w:t>backoff time</w:t>
      </w:r>
      <w:r w:rsidR="000D29A4">
        <w:rPr>
          <w:i/>
          <w:iCs/>
        </w:rPr>
        <w:t xml:space="preserve"> </w:t>
      </w:r>
      <w:r w:rsidR="00B60EB4">
        <w:t>–</w:t>
      </w:r>
      <w:r w:rsidR="0090466A">
        <w:t xml:space="preserve"> </w:t>
      </w:r>
      <w:r w:rsidR="00B60EB4" w:rsidRPr="00B60EB4">
        <w:t>Nokia, Nokia Shanghai Bell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671BE" w14:textId="77777777" w:rsidR="00896006" w:rsidRDefault="00896006">
      <w:r>
        <w:separator/>
      </w:r>
    </w:p>
  </w:endnote>
  <w:endnote w:type="continuationSeparator" w:id="0">
    <w:p w14:paraId="45A5D367" w14:textId="77777777" w:rsidR="00896006" w:rsidRDefault="0089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977A3" w14:textId="77777777" w:rsidR="00896006" w:rsidRDefault="00896006">
      <w:r>
        <w:separator/>
      </w:r>
    </w:p>
  </w:footnote>
  <w:footnote w:type="continuationSeparator" w:id="0">
    <w:p w14:paraId="49575036" w14:textId="77777777" w:rsidR="00896006" w:rsidRDefault="00896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3109A3"/>
    <w:multiLevelType w:val="multilevel"/>
    <w:tmpl w:val="8AC67248"/>
    <w:lvl w:ilvl="0">
      <w:start w:val="1"/>
      <w:numFmt w:val="decimal"/>
      <w:isLgl/>
      <w:lvlText w:val="[000%1]"/>
      <w:lvlJc w:val="left"/>
      <w:pPr>
        <w:ind w:left="0" w:firstLine="0"/>
      </w:pPr>
      <w:rPr>
        <w:b/>
      </w:rPr>
    </w:lvl>
    <w:lvl w:ilvl="1">
      <w:start w:val="10"/>
      <w:numFmt w:val="decimal"/>
      <w:lvlRestart w:val="0"/>
      <w:isLgl/>
      <w:lvlText w:val="[00%2]"/>
      <w:lvlJc w:val="left"/>
      <w:pPr>
        <w:ind w:left="0" w:firstLine="0"/>
      </w:pPr>
      <w:rPr>
        <w:b/>
      </w:rPr>
    </w:lvl>
    <w:lvl w:ilvl="2">
      <w:start w:val="100"/>
      <w:numFmt w:val="decimal"/>
      <w:lvlRestart w:val="0"/>
      <w:isLgl/>
      <w:lvlText w:val="[0%3]"/>
      <w:lvlJc w:val="left"/>
      <w:pPr>
        <w:ind w:left="0" w:firstLine="0"/>
      </w:pPr>
      <w:rPr>
        <w:b/>
      </w:rPr>
    </w:lvl>
    <w:lvl w:ilvl="3">
      <w:start w:val="1000"/>
      <w:numFmt w:val="decimal"/>
      <w:lvlRestart w:val="0"/>
      <w:isLgl/>
      <w:lvlText w:val="[%4]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00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6330"/>
    <w:rsid w:val="00080512"/>
    <w:rsid w:val="00090468"/>
    <w:rsid w:val="000B7BCF"/>
    <w:rsid w:val="000C522B"/>
    <w:rsid w:val="000D29A4"/>
    <w:rsid w:val="000D58AB"/>
    <w:rsid w:val="00112F1A"/>
    <w:rsid w:val="00145075"/>
    <w:rsid w:val="0016551D"/>
    <w:rsid w:val="001741A0"/>
    <w:rsid w:val="00175FA0"/>
    <w:rsid w:val="00194CD0"/>
    <w:rsid w:val="001A5286"/>
    <w:rsid w:val="001B49C9"/>
    <w:rsid w:val="001C4F79"/>
    <w:rsid w:val="001F168B"/>
    <w:rsid w:val="001F6D82"/>
    <w:rsid w:val="001F7831"/>
    <w:rsid w:val="00204045"/>
    <w:rsid w:val="0020712B"/>
    <w:rsid w:val="0022606D"/>
    <w:rsid w:val="00231728"/>
    <w:rsid w:val="002747EC"/>
    <w:rsid w:val="002855BF"/>
    <w:rsid w:val="002F0D22"/>
    <w:rsid w:val="00305176"/>
    <w:rsid w:val="003172DC"/>
    <w:rsid w:val="00325AE3"/>
    <w:rsid w:val="00326069"/>
    <w:rsid w:val="0035462D"/>
    <w:rsid w:val="00364B41"/>
    <w:rsid w:val="003B1922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1BC1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7E0D"/>
    <w:rsid w:val="00580ACD"/>
    <w:rsid w:val="00611566"/>
    <w:rsid w:val="00646D99"/>
    <w:rsid w:val="00656910"/>
    <w:rsid w:val="006C66D8"/>
    <w:rsid w:val="006D1E24"/>
    <w:rsid w:val="006E091A"/>
    <w:rsid w:val="006E1417"/>
    <w:rsid w:val="006F6A2C"/>
    <w:rsid w:val="0070159D"/>
    <w:rsid w:val="00710201"/>
    <w:rsid w:val="007342B5"/>
    <w:rsid w:val="00734A5B"/>
    <w:rsid w:val="00744E76"/>
    <w:rsid w:val="00757D40"/>
    <w:rsid w:val="0076627C"/>
    <w:rsid w:val="00781F0F"/>
    <w:rsid w:val="0078727C"/>
    <w:rsid w:val="0079049D"/>
    <w:rsid w:val="00793DC5"/>
    <w:rsid w:val="007B18D8"/>
    <w:rsid w:val="007C095F"/>
    <w:rsid w:val="008028A4"/>
    <w:rsid w:val="00813245"/>
    <w:rsid w:val="008560CC"/>
    <w:rsid w:val="008768CA"/>
    <w:rsid w:val="00877EF9"/>
    <w:rsid w:val="00880559"/>
    <w:rsid w:val="008900CA"/>
    <w:rsid w:val="00896006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B49C5"/>
    <w:rsid w:val="009C19E9"/>
    <w:rsid w:val="009D74A6"/>
    <w:rsid w:val="00A10F02"/>
    <w:rsid w:val="00A204CA"/>
    <w:rsid w:val="00A2370C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60EB4"/>
    <w:rsid w:val="00B84B90"/>
    <w:rsid w:val="00BC3555"/>
    <w:rsid w:val="00C1292D"/>
    <w:rsid w:val="00C12B51"/>
    <w:rsid w:val="00C24650"/>
    <w:rsid w:val="00C33079"/>
    <w:rsid w:val="00C72F88"/>
    <w:rsid w:val="00C83A13"/>
    <w:rsid w:val="00C9068C"/>
    <w:rsid w:val="00C92967"/>
    <w:rsid w:val="00CA3D0C"/>
    <w:rsid w:val="00CA654B"/>
    <w:rsid w:val="00CC4A10"/>
    <w:rsid w:val="00CC67B4"/>
    <w:rsid w:val="00CD4C7B"/>
    <w:rsid w:val="00D33BE3"/>
    <w:rsid w:val="00D3792D"/>
    <w:rsid w:val="00D55E47"/>
    <w:rsid w:val="00D62E19"/>
    <w:rsid w:val="00D65BB3"/>
    <w:rsid w:val="00D67CD1"/>
    <w:rsid w:val="00D738D6"/>
    <w:rsid w:val="00D773CE"/>
    <w:rsid w:val="00D80795"/>
    <w:rsid w:val="00D854BE"/>
    <w:rsid w:val="00D87E00"/>
    <w:rsid w:val="00D9134D"/>
    <w:rsid w:val="00D96D11"/>
    <w:rsid w:val="00DA18E7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1A52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5286"/>
  </w:style>
  <w:style w:type="character" w:customStyle="1" w:styleId="CommentTextChar">
    <w:name w:val="Comment Text Char"/>
    <w:basedOn w:val="DefaultParagraphFont"/>
    <w:link w:val="CommentText"/>
    <w:rsid w:val="001A52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52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286"/>
    <w:rPr>
      <w:b/>
      <w:bCs/>
      <w:lang w:eastAsia="en-US"/>
    </w:rPr>
  </w:style>
  <w:style w:type="paragraph" w:styleId="NoSpacing">
    <w:name w:val="No Spacing"/>
    <w:uiPriority w:val="1"/>
    <w:qFormat/>
    <w:rsid w:val="003B19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83f22d2f-d16e-4be6-ad4f-29fa0b067c3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D49F31-3B38-41DA-AAD2-11568656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639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3908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2018-05-10T19:12:00Z</dcterms:created>
  <dcterms:modified xsi:type="dcterms:W3CDTF">2018-05-10T19:12:00Z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